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2532" w:rsidRDefault="009A161B" w:rsidP="00F22E73">
      <w:pPr>
        <w:jc w:val="both"/>
      </w:pPr>
      <w:r>
        <w:t>Bolívar, Marx y Lincoln</w:t>
      </w:r>
    </w:p>
    <w:p w:rsidR="009A161B" w:rsidRDefault="009A161B" w:rsidP="00F22E73">
      <w:pPr>
        <w:jc w:val="both"/>
      </w:pPr>
      <w:r>
        <w:t xml:space="preserve">   Mar</w:t>
      </w:r>
      <w:r w:rsidR="00F7595F">
        <w:t>x escribió por encargo para la Nueva Enciclopedia A</w:t>
      </w:r>
      <w:r>
        <w:t>mericana de los EE.UU. un artículo titulado “Bolívar y Ponte”, en el año 1858. ¿Cuál fue su enfoque? El autor de El Capital y creador del método llamado materialismo histórico nos presenta un Bolívar deformado y carente de virtudes, fruto de un odio atrabiliario y no de una mente imparcial y lúcida. El contenido de dicho ensayo está repleto de errores garrafales dentro de una secuencia “histórica” que aparenta ser verdadera y que por tal razón se presta más al engaño. Este trabajo tiene mucha más importancia de la concedida, porque nos muestra a su autor de cuerpo entero, en su verdadera dimensión: un historiador incompetente e irresponsable que ni siquiera verifica la idoneidad de sus fuentes y que con el apoyo de otros originó la leyenda negra sobre América Latina. Veamos algunos de sus conceptos: “Los de América son gentes incompetentes, incapaces de esfuerzos sostenidos, dependientes, inconstantes, dedicados solo a las fiestas y al sarao (…) Ciertamente me he salido del tono enciclopédico. Hubiera sido</w:t>
      </w:r>
      <w:r w:rsidR="00383C76">
        <w:t xml:space="preserve"> pasarse de la raya querer presentar como Napoleón I al canalla más cobarde, brutal y miserable; Bolívar es el verdadero </w:t>
      </w:r>
      <w:proofErr w:type="spellStart"/>
      <w:r w:rsidR="00383C76">
        <w:t>Soulouque</w:t>
      </w:r>
      <w:proofErr w:type="spellEnd"/>
      <w:r w:rsidR="00383C76">
        <w:t>”. Este personaje se hizo conocer por intentar imitar a Napoleón, en Haití, a mediados del siglo XIX. Su comportamiento fue grotesco y ridículo. ¿Por qué Marx hace esta comparación? En carta del 14 de febrero de 18</w:t>
      </w:r>
      <w:r w:rsidR="00C03FF4">
        <w:t>58, dirigida a su amigo y socio</w:t>
      </w:r>
      <w:r w:rsidR="00383C76">
        <w:t xml:space="preserve"> </w:t>
      </w:r>
      <w:proofErr w:type="spellStart"/>
      <w:r w:rsidR="00383C76">
        <w:t>Engel</w:t>
      </w:r>
      <w:r w:rsidR="00C03FF4">
        <w:t>s</w:t>
      </w:r>
      <w:proofErr w:type="spellEnd"/>
      <w:r w:rsidR="00383C76">
        <w:t>, Marx señala: “La fuerza creadora de mitos, característica de la fantasía popular de todas las épocas, ha probado su eficacia inventando grandes hombres. El ejemplo más notable de este tipo es, sin duda, el de Simón Bolívar”. Pero hay más: en relación con la batalla de Carabobo, el año 1821, señala: “Bolívar debió hacer frente a un enemigo privado de toda clase de recursos, cuyos efectivos se reducían a 4.500 hombres, las dos terceras partes de los cuales, además, eran nativos y mal podían, por ende, inspirar confianza a los españoles”… ¿Cuál es la evidencia?</w:t>
      </w:r>
      <w:r w:rsidR="00EB0723">
        <w:t xml:space="preserve"> La independencia de los países andinos es una clara muestra de la tenacidad de Bolívar y de los demás patriotas; quince años de guerra y más de cien batallas y escaramuzas lo demuestran; Bolívar, a diferencia de Napoleón, tuvo que formar su propio ejército y </w:t>
      </w:r>
      <w:r w:rsidR="003F4605">
        <w:t>aglutinar fuerzas dispersas, indisciplinadas y muchas veces dirigidas por caudillos temperamentales.</w:t>
      </w:r>
      <w:r w:rsidR="00EB0723">
        <w:t xml:space="preserve"> La mayor cantidad de bajas, tanto de los patriotas, como del ejército español, se produjo antes de la llegada de la legión extranjera</w:t>
      </w:r>
      <w:r w:rsidR="00F7595F">
        <w:t xml:space="preserve"> a la que Marx atribuye todo el mérito</w:t>
      </w:r>
      <w:r w:rsidR="00EB0723">
        <w:t xml:space="preserve">. Podríamos comparar esa situación con el desembarco de los aliados en Normandía, durante la Segunda Guerra Mundial. La importancia real de esa batalla es cuestionada en la actualidad; es cierto </w:t>
      </w:r>
      <w:r w:rsidR="00DD562B">
        <w:t>que permitió la captura de París</w:t>
      </w:r>
      <w:r w:rsidR="00EB0723">
        <w:t>, pero si juzgamos por el número de muertos, heridos, prisioneros y destrucción de material bélico, las cuatro batallas en el frente oriental fueron mucho más contundentes</w:t>
      </w:r>
      <w:r w:rsidR="00DD562B">
        <w:t xml:space="preserve"> y sirvieron para debilitar al formidable ejército alemán. Algo parecido ocurrió entre el antes y el después del ar</w:t>
      </w:r>
      <w:r w:rsidR="00C433D3">
        <w:t>ribo de los europeos</w:t>
      </w:r>
      <w:r w:rsidR="00DD562B">
        <w:t xml:space="preserve"> contratados por Bolívar. Hubo muchos guerreros </w:t>
      </w:r>
      <w:r w:rsidR="00556095">
        <w:t xml:space="preserve">de diferente origen y con razones diversas </w:t>
      </w:r>
      <w:r w:rsidR="00DD562B">
        <w:t xml:space="preserve">que </w:t>
      </w:r>
      <w:r w:rsidR="00556095">
        <w:t xml:space="preserve">lucharon en contra de los españoles, como el escocés Mac </w:t>
      </w:r>
      <w:proofErr w:type="spellStart"/>
      <w:r w:rsidR="00556095">
        <w:t>Gregor</w:t>
      </w:r>
      <w:proofErr w:type="spellEnd"/>
      <w:r w:rsidR="00556095">
        <w:t xml:space="preserve">, cuya vida llena de aventuras podría narrarse en muchos volúmenes. Todos ellos, </w:t>
      </w:r>
      <w:r w:rsidR="00DD562B">
        <w:t xml:space="preserve">en conjunto, </w:t>
      </w:r>
      <w:r w:rsidR="00556095">
        <w:t>minaron, poco a poco,</w:t>
      </w:r>
      <w:r w:rsidR="00DD562B">
        <w:t xml:space="preserve"> el poderío español</w:t>
      </w:r>
      <w:r w:rsidR="00556095">
        <w:t>. Cuando ocurrió la batalla de Carabobo, decisiva para la independencia de Venezuela, los realistas habían perdido la voluntad de luchar, por eso al menos dos batallones escaparon en precipitada fuga; entonces la imagen de un Bolívar abusador</w:t>
      </w:r>
      <w:r w:rsidR="001033AB">
        <w:t xml:space="preserve"> no resiste el menor análisis, si bien es cierto que los patriotas contaron con más efectivos, eso mismo es una muestra de las grandes pérdidas de los españoles en años anteriores.</w:t>
      </w:r>
      <w:r w:rsidR="00DD562B">
        <w:t xml:space="preserve"> </w:t>
      </w:r>
    </w:p>
    <w:p w:rsidR="003F4605" w:rsidRDefault="003F4605" w:rsidP="00F22E73">
      <w:pPr>
        <w:jc w:val="both"/>
      </w:pPr>
      <w:r>
        <w:lastRenderedPageBreak/>
        <w:t xml:space="preserve">   Es conocida la correspondencia de Marx a Lincoln sobre la abolición de la esclavitud durante la guerra civil de los EE.UU. (1861-1864); incluso el activista Marx movilizó a los obreros de Inglaterra en oposición a la política que apoyaba a los plantadores esclavistas del Sur, asunto que dio lugar a la crisis del algodón. Marx escribió: “Solo el rescate de una raza encadenada llevaría a la reconstrucción de un mundo social”. ¿Por qué Marx no se refiere a la manumisión de los esclavos negros planteada por Bolívar cincuenta años antes de Lincoln? En efecto, en el Congreso de Angostura en 1819</w:t>
      </w:r>
      <w:r w:rsidR="009E271E">
        <w:t xml:space="preserve">, propuso la libertad de toda la población esclavizada, pero no obtuvo un consenso mayoritario; también es un hecho histórico el compromiso entre Alexandre </w:t>
      </w:r>
      <w:proofErr w:type="spellStart"/>
      <w:r w:rsidR="009E271E">
        <w:t>Petion</w:t>
      </w:r>
      <w:proofErr w:type="spellEnd"/>
      <w:r w:rsidR="009E271E">
        <w:t>, primer presidente de Haití</w:t>
      </w:r>
      <w:r w:rsidR="00F7595F">
        <w:t>,</w:t>
      </w:r>
      <w:r w:rsidR="009E271E">
        <w:t xml:space="preserve"> y Bolívar para manumitir a los esclavos de los territorios liberados, en enero de 1816.</w:t>
      </w:r>
    </w:p>
    <w:p w:rsidR="009E271E" w:rsidRDefault="009E271E" w:rsidP="00F22E73">
      <w:pPr>
        <w:jc w:val="both"/>
      </w:pPr>
      <w:r>
        <w:t xml:space="preserve">   El concepto actual de la Organización de las Naciones Unidas, ONU, tiene sus antecedentes en la Liga de Naciones concebida por Bolívar, primero para hacer frente a la Santa Alianza, a la que había apelado España buscando la negación del reconocimiento de las nuevas repúblicas; y luego para concretar aquel concepto griego de unidad en la diversidad. Recordemos que ante esta política de intromisión surgió la doctrina Monroe: América para los americanos. A propósito, la ONU está corrompida, carcomida y vencida su fecha de caducidad. Es urgente su reemplazo. Los EE.UU., Europa Occidental, y todos los países de buena voluntad tienen el deber ineludible de formar una nueva organización, y los otros que se remuerdan en su frustración e impot</w:t>
      </w:r>
      <w:r w:rsidR="00F7595F">
        <w:t>encia.</w:t>
      </w:r>
    </w:p>
    <w:p w:rsidR="009E271E" w:rsidRDefault="009E271E" w:rsidP="00F22E73">
      <w:pPr>
        <w:jc w:val="both"/>
      </w:pPr>
      <w:r>
        <w:t xml:space="preserve">   Volvamos a Marx: ¿qué le motivó ese odio en contra de Bolívar y de Hispano América? Algunos se refieren a la influencia de Hegel y su visión </w:t>
      </w:r>
      <w:proofErr w:type="spellStart"/>
      <w:r>
        <w:t>eurocentrista</w:t>
      </w:r>
      <w:proofErr w:type="spellEnd"/>
      <w:r>
        <w:t xml:space="preserve">. </w:t>
      </w:r>
      <w:r w:rsidR="00C77CEF">
        <w:t>¿Hay un determinismo geográfico climático y vocación innata para la inmoralidad? Este concepto ya ha sido superado, pero hay más. Señores, basta de eufemismos, hay que llamar al pan, pan y al vino, vino. Marx fue colonialista y racista, por eso precisamente la comparación de Bolívar con el haitiano. Sabemos que algunos opondrán a esta tesis su solidaridad con Lincoln. La respuesta se basa en su deseo de conseguir que los EE.UU. se hagan marxistas, así que no tuvo escrúpulos en usar el señuelo de los negros. En la década de 1860, Marx comprendía la potencialidad de ese país, y no es casualidad la serie de disturbios de esa laya en los años inmediatos posteriores.</w:t>
      </w:r>
    </w:p>
    <w:p w:rsidR="00C03FF4" w:rsidRDefault="00C03FF4" w:rsidP="00F22E73">
      <w:pPr>
        <w:jc w:val="both"/>
      </w:pPr>
      <w:r>
        <w:t xml:space="preserve">   En relación con el valor histórico de ese ensayo, hay trabajos completos que demuestran al detalle los errores y tergiversación de los hechos, por eso no cabe llover sobre mojado; por ahora nos basta un caso que por motivos de nacimiento lo conocemos muy bien. Marx afirma que Perú condujo “una victoriosa guerra contra Colombia”… a manos del general Lamar “y separó las deudas públicas de Colombia y Perú”. En realidad, no tenía razón para conocer el nombre de la batalla que ocurrió en las llanuras de </w:t>
      </w:r>
      <w:proofErr w:type="spellStart"/>
      <w:r>
        <w:t>Tarqui</w:t>
      </w:r>
      <w:proofErr w:type="spellEnd"/>
      <w:r>
        <w:t>, cerca de Cuenca</w:t>
      </w:r>
      <w:r w:rsidR="00C433D3">
        <w:t>, en 1829</w:t>
      </w:r>
      <w:r>
        <w:t>. El tratado de Girón consagró el triunfo de Sucre, aunque su magnanimidad no le permitió sacar el debido provecho</w:t>
      </w:r>
      <w:r w:rsidR="006E2EB9">
        <w:t>. Ecuador no existía en aquellos años y su denominación era Departamento del Sur de la Gran Colombia,  algo así como un territorio de amortiguamiento entre los intereses de Colombia y del Perú. Es menester recordar que en la colonia, la Real Audiencia de Quito perteneció un tiempo al Virreinato de Lima y otro tiempo al Virreinato de Nueva Granada (Colombia), regiones que sí formaban verdaderas unidades geográficas; por ejemplo, Venezuela y Colombia comparten las mi</w:t>
      </w:r>
      <w:r w:rsidR="00ED43C5">
        <w:t>smas cuencas hidrográficas en e</w:t>
      </w:r>
      <w:r w:rsidR="006E2EB9">
        <w:t>l oriente</w:t>
      </w:r>
      <w:r w:rsidR="00ED43C5">
        <w:t>, y en el</w:t>
      </w:r>
      <w:r w:rsidR="006E2EB9">
        <w:t xml:space="preserve"> occidente, a través del río Magdalena; de la misma manera el Perú y el Alto Perú (Bolivia) tienen características similares. Ahora bien, durante las guerras de la independencia, la </w:t>
      </w:r>
      <w:r w:rsidR="006E2EB9">
        <w:lastRenderedPageBreak/>
        <w:t>posesión de Guayaquil le interesó a San Martín, tant</w:t>
      </w:r>
      <w:r w:rsidR="00ED43C5">
        <w:t>o es así que envió un ejército a</w:t>
      </w:r>
      <w:r w:rsidR="006E2EB9">
        <w:t>rgentino-peruano a fin de fortalecer las fuerzas de Sucre</w:t>
      </w:r>
      <w:r w:rsidR="00A517D5">
        <w:t>, pero con esa intención oculta; el clásico quid pro quo.</w:t>
      </w:r>
      <w:r w:rsidR="006E2EB9">
        <w:t xml:space="preserve"> Bolívar</w:t>
      </w:r>
      <w:r w:rsidR="00A517D5">
        <w:t xml:space="preserve"> terminó por ganarse las simpatías de los guayaquileños gracias a astutas maniobras.  Para resumir, Lamar resultó derrotado y la mayor prueba para rebatir a Marx es la actual situación de Cuenca y Guayaquil que pertenecen a Ecuador y no al Perú como quiso Lamar. ¿Por qué motivos el aeropuerto de Cuenca se llama Mariscal Lamar y en el himno de esta ciudad hay un verso que reza: “Tuyo el bravo Lamar de Ayacucho? Simple, este militar nació en Cuenca y tuvo parientes allí. Búsquese el apellido Cortázar para encontrar las relaciones.</w:t>
      </w:r>
    </w:p>
    <w:p w:rsidR="00A517D5" w:rsidRDefault="00A517D5" w:rsidP="00F22E73">
      <w:pPr>
        <w:jc w:val="both"/>
      </w:pPr>
      <w:r>
        <w:t xml:space="preserve">   Un historiador, además de dominar el tema</w:t>
      </w:r>
      <w:r w:rsidR="00C433D3">
        <w:t>, debe ser imparcial, por eso no recomendamos que un español escribiese sobre su guerra civil de 1936, porque su memoria genética no le va  a permitir hacer un buen libro; de la misma manera, es difícil que un chileno escribiese un buen libro sobre Allende o Pinochet</w:t>
      </w:r>
      <w:r w:rsidR="00A63498">
        <w:t xml:space="preserve">. A propósito del primero, tuvimos oportunidad de leer en El País de España una interesante entrevista al primer presidente de </w:t>
      </w:r>
      <w:r w:rsidR="006026E6">
        <w:t>la Concertación, don Patricio Ay</w:t>
      </w:r>
      <w:r w:rsidR="00A63498">
        <w:t>lwin. Él calif</w:t>
      </w:r>
      <w:r w:rsidR="00DD732E">
        <w:t>ica a Allende de “mal político”;</w:t>
      </w:r>
      <w:r w:rsidR="00A63498">
        <w:t xml:space="preserve"> su sinceridad es tan grande como su conocimiento del personaje; es que la pretensión de convertir a Chile en una segunda Cuba era no solo temeraria sino contraria a la posibilidad. Es hora de referirnos a las reiteradas manifestaciones para mejorar la calidad de la educación pública</w:t>
      </w:r>
      <w:r w:rsidR="00DD732E">
        <w:t xml:space="preserve"> en Chile</w:t>
      </w:r>
      <w:r w:rsidR="00A63498">
        <w:t>; sin embargo</w:t>
      </w:r>
      <w:r w:rsidR="00DD732E">
        <w:t>,</w:t>
      </w:r>
      <w:r w:rsidR="00A63498">
        <w:t xml:space="preserve"> surgen algunas dudas sobre las motivaciones. Los videos de seguridad mostraron a una manifestante cuando arrojaba una bomba incendiaria sobre un policía, luego huye y, en un sitio apartado, se cambia de ropa. Hechas las averiguaciones, la joven era una estudiante irregular que se había ausentado del colegio por seis meses. ¿Podrá creer usted, amable lector, que esa chica esté interesada en la excelencia educativa? ¡No, definitivamente no! Esos </w:t>
      </w:r>
      <w:r w:rsidR="00775371">
        <w:t xml:space="preserve">vándalos </w:t>
      </w:r>
      <w:r w:rsidR="00A63498">
        <w:t xml:space="preserve">encapuchados </w:t>
      </w:r>
      <w:r w:rsidR="00775371">
        <w:t xml:space="preserve"> son anarquistas que buscan sembrar el caos para pescar a río revuelto, y volver a los tiempos de Allende. Chile, el único país que puede superar el subdesarrollo a corto plazo</w:t>
      </w:r>
      <w:r w:rsidR="00176970">
        <w:t>,</w:t>
      </w:r>
      <w:r w:rsidR="00775371">
        <w:t xml:space="preserve"> no debería permitirlo.</w:t>
      </w:r>
    </w:p>
    <w:p w:rsidR="00775371" w:rsidRDefault="00775371" w:rsidP="00F22E73">
      <w:pPr>
        <w:jc w:val="both"/>
      </w:pPr>
      <w:r>
        <w:t xml:space="preserve">   Bolívar tuvo muchos defectos, entre ellos su excesiva afición a la teatralidad y los agasajos, como Marx señala, pero motejar de cobarde a</w:t>
      </w:r>
      <w:r w:rsidR="00F22E73">
        <w:t xml:space="preserve"> </w:t>
      </w:r>
      <w:r>
        <w:t>un guerrero de su talla causa risa. Marx sí fue un cobarde, porque fue incapaz de mantener a su familia y se escudó tras los libros para no asumir su responsabilidad. El Capital es un canto de sirena que confundió a la hum</w:t>
      </w:r>
      <w:r w:rsidR="005617A4">
        <w:t>anidad, y por un efecto bumerán</w:t>
      </w:r>
      <w:r>
        <w:t xml:space="preserve"> provocó el holocausto de su propio pueblo. Marx, el judío renegado, fue incapaz de prever esa situación, y el presunto beneficio de los obreros de los países capitalistas</w:t>
      </w:r>
      <w:r w:rsidR="005617A4">
        <w:t>,</w:t>
      </w:r>
      <w:r>
        <w:t xml:space="preserve"> por su influencia</w:t>
      </w:r>
      <w:r w:rsidR="005617A4">
        <w:t>,</w:t>
      </w:r>
      <w:r>
        <w:t xml:space="preserve"> no se compadece con las atrocidades de los comunistas en los pueblos conquistados.</w:t>
      </w:r>
      <w:r w:rsidR="005617A4">
        <w:t xml:space="preserve"> Para terminar, hay una pregunta que nadie se ha atrevido a responder: ¿por qué los destinatarios de sus insultos siempre han callado?</w:t>
      </w:r>
    </w:p>
    <w:p w:rsidR="005617A4" w:rsidRDefault="005617A4" w:rsidP="00F22E73">
      <w:pPr>
        <w:jc w:val="both"/>
      </w:pPr>
      <w:r>
        <w:t xml:space="preserve">   Hace unos días envié una carta a un periódico de esta ciudad, pero no fue publicada como en ocasiones anteriores. ¿La razón? No haber cumplido con la nueva ley de comunicación que establece requisitos adicionales, o más dificultades. Escanear la cédula de identidad, teléfono celular que no tengo ni pienso adquirirlo, poner los dos apellidos, cuando yo siempre he firmado y así me conocen, como Carlos Donoso G. En fin, consideramos injusta </w:t>
      </w:r>
      <w:r w:rsidR="00DD732E">
        <w:t>y abusiva esta discriminación, como toda discriminación.</w:t>
      </w:r>
    </w:p>
    <w:p w:rsidR="00F22E73" w:rsidRDefault="00F22E73" w:rsidP="00F22E73">
      <w:pPr>
        <w:jc w:val="both"/>
      </w:pPr>
      <w:r>
        <w:t>Carlos Donoso G. / Octubre de 2013</w:t>
      </w:r>
    </w:p>
    <w:p w:rsidR="006E2EB9" w:rsidRDefault="006E2EB9" w:rsidP="00F22E73">
      <w:pPr>
        <w:jc w:val="both"/>
      </w:pPr>
    </w:p>
    <w:p w:rsidR="006E2EB9" w:rsidRDefault="006E2EB9" w:rsidP="00F22E73">
      <w:pPr>
        <w:jc w:val="both"/>
      </w:pPr>
    </w:p>
    <w:sectPr w:rsidR="006E2EB9" w:rsidSect="00A12532">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characterSpacingControl w:val="doNotCompress"/>
  <w:compat/>
  <w:rsids>
    <w:rsidRoot w:val="009A161B"/>
    <w:rsid w:val="00001792"/>
    <w:rsid w:val="0005244B"/>
    <w:rsid w:val="001033AB"/>
    <w:rsid w:val="00176970"/>
    <w:rsid w:val="00383C76"/>
    <w:rsid w:val="003F4605"/>
    <w:rsid w:val="00422BA7"/>
    <w:rsid w:val="00540537"/>
    <w:rsid w:val="00556095"/>
    <w:rsid w:val="005617A4"/>
    <w:rsid w:val="006026E6"/>
    <w:rsid w:val="00670E15"/>
    <w:rsid w:val="006E2EB9"/>
    <w:rsid w:val="006F70D2"/>
    <w:rsid w:val="00775371"/>
    <w:rsid w:val="009132F0"/>
    <w:rsid w:val="009A161B"/>
    <w:rsid w:val="009E271E"/>
    <w:rsid w:val="00A12532"/>
    <w:rsid w:val="00A517D5"/>
    <w:rsid w:val="00A63498"/>
    <w:rsid w:val="00C03FF4"/>
    <w:rsid w:val="00C433D3"/>
    <w:rsid w:val="00C77CEF"/>
    <w:rsid w:val="00C96C5F"/>
    <w:rsid w:val="00DD562B"/>
    <w:rsid w:val="00DD732E"/>
    <w:rsid w:val="00EB0723"/>
    <w:rsid w:val="00ED43C5"/>
    <w:rsid w:val="00F22E73"/>
    <w:rsid w:val="00F3393D"/>
    <w:rsid w:val="00F57541"/>
    <w:rsid w:val="00F7595F"/>
    <w:rsid w:val="00FB1C25"/>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2532"/>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184</TotalTime>
  <Pages>4</Pages>
  <Words>1727</Words>
  <Characters>9499</Characters>
  <Application>Microsoft Office Word</Application>
  <DocSecurity>0</DocSecurity>
  <Lines>79</Lines>
  <Paragraphs>22</Paragraphs>
  <ScaleCrop>false</ScaleCrop>
  <HeadingPairs>
    <vt:vector size="2" baseType="variant">
      <vt:variant>
        <vt:lpstr>Título</vt:lpstr>
      </vt:variant>
      <vt:variant>
        <vt:i4>1</vt:i4>
      </vt:variant>
    </vt:vector>
  </HeadingPairs>
  <TitlesOfParts>
    <vt:vector size="1" baseType="lpstr">
      <vt:lpstr/>
    </vt:vector>
  </TitlesOfParts>
  <Company>Independiente</Company>
  <LinksUpToDate>false</LinksUpToDate>
  <CharactersWithSpaces>11204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Donoso</dc:creator>
  <cp:keywords/>
  <dc:description/>
  <cp:lastModifiedBy>Carlos Donoso</cp:lastModifiedBy>
  <cp:revision>12</cp:revision>
  <dcterms:created xsi:type="dcterms:W3CDTF">2013-10-15T22:03:00Z</dcterms:created>
  <dcterms:modified xsi:type="dcterms:W3CDTF">2013-10-24T23:02:00Z</dcterms:modified>
</cp:coreProperties>
</file>